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69" w:rsidRPr="008E5269" w:rsidRDefault="008E5269" w:rsidP="008E5269">
      <w:pPr>
        <w:spacing w:after="0" w:line="870" w:lineRule="atLeast"/>
        <w:outlineLvl w:val="0"/>
        <w:rPr>
          <w:rFonts w:ascii="SBSansDisplay" w:eastAsia="Times New Roman" w:hAnsi="SBSansDisplay" w:cs="Times New Roman"/>
          <w:color w:val="000000"/>
          <w:spacing w:val="-5"/>
          <w:kern w:val="36"/>
          <w:sz w:val="63"/>
          <w:szCs w:val="6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kern w:val="36"/>
          <w:sz w:val="63"/>
          <w:szCs w:val="63"/>
          <w:lang w:eastAsia="ru-RU"/>
        </w:rPr>
        <w:t>Топ-10 схем мошенников в 2025 году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Мошенники продолжают придумывать всё более изощрённые способы обмана, используя социальную инженерию, психологическое давление и современные технологии. Какие схемы мошенничества наиболее популярны и как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защититься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от них?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В 2024 г. мошенники похитили у россиян рекордные </w:t>
      </w:r>
      <w:hyperlink r:id="rId6" w:tgtFrame="_blank" w:history="1"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27,5 </w:t>
        </w:r>
        <w:proofErr w:type="gramStart"/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млрд</w:t>
        </w:r>
        <w:proofErr w:type="gramEnd"/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 xml:space="preserve"> рублей</w:t>
        </w:r>
      </w:hyperlink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 с банковских счетов — на 74,4% больше, чем в 2023 г. Основной объём средств (26,9 млрд рублей) был украден у физических лиц. По оценке Сбербанка, ущерб от телефонного мошенничества в 2024 г. составил не менее </w:t>
      </w:r>
      <w:hyperlink r:id="rId7" w:tgtFrame="_blank" w:history="1"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295 </w:t>
        </w:r>
        <w:proofErr w:type="gramStart"/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млрд</w:t>
        </w:r>
        <w:proofErr w:type="gramEnd"/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 xml:space="preserve"> руб</w:t>
        </w:r>
      </w:hyperlink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Согласно опросу Банка России, </w:t>
      </w:r>
      <w:hyperlink r:id="rId8" w:tgtFrame="_blank" w:history="1"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34% граждан</w:t>
        </w:r>
      </w:hyperlink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 сталкивались с различными видами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кибермошенничества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при этом 9% из них потеряли деньги.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Мошенники используют разнообразные методы: от телефонных звонков от имени госструктур до фальшивых сайтов и вредоносных приложений. Часто злоумышленники применяют социальную инженерию, запугивая жертв и заставляя их совершать действия, приводящие к потере средств.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Разберём наиболее распространённые схемы мошенничества и способы защиты.</w:t>
      </w:r>
    </w:p>
    <w:p w:rsidR="008E5269" w:rsidRPr="008E5269" w:rsidRDefault="008E5269" w:rsidP="008E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sberbank.ru/images/15472/17459950013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sberbank.ru/images/15472/17459950013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FG/kVBgMAAA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1. Украсть деньги через NFC: «бесконтактный» обман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Мошенники всё чаще используют технологии бесконтактной оплаты для кражи сре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дств с б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анковских карт. Они звонят жертве, представляясь сотрудниками банка или правоохранительных органов, и сообщают, что якобы взломаны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Госуслуги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зафиксированы незаконные транзакции или жертва финансирует ВСУ. Для «защиты» сре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дств пр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едлагают установить специальное приложение на смартфон.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После этого жертву просят приложить свою банковскую карту к телефону и ввести PIN-код. При этом мошенники успокаивают жертву: карта остаётся у неё на руках, поэтому PIN-код вводить не опасно. На самом деле приложение считывает данные карты через NFC и передаёт их мошенникам, которые в этот момент находятся у банкомата. Злоумышленники прикладывает своё устройство с таким же приложением к терминалу банкомата. Терминал считывает устройство мошенника как карту жертвы, поэтому после ввода PIN-кода преступник получает доступ к её личному кабинету и может снять все деньги со счетов.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Бывают ситуации, когда мошенники действуют иначе: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Звонят с незнакомого номера или через мессенджеры и неожиданно сообщают шокирующую новость, например: «по вашему счёту зафиксированы незаконные транзакции» или «взломана ваша учётная запись на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Госуслугах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» и т. п.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Мошенник стремиться запугать жертву и предлагает «спасти» денежные средства, установив на телефон специальное приложение. Направляет файл через мессенджер. Этот файл содержит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вредоносное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ПО, которое активируется на устройстве. После чего злоумышленник предлагает обналичить деньги со всех имеющихся счетов и внести их на специальный «безопасный счёт» через банкомат. Для этого надо приложить к банкомату телефон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со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 включенным NFC сигналом.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Мошенник диктует цифры, с помощью которых, по его словам, жертва подтверждаете перевод на так называемый безопасный счёт. На самом деле это PIN-код от карты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дропа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и человек сам вносит наличные на чужой счёт.</w:t>
      </w:r>
    </w:p>
    <w:p w:rsidR="008E5269" w:rsidRPr="008E5269" w:rsidRDefault="008E5269" w:rsidP="008E5269">
      <w:pPr>
        <w:shd w:val="clear" w:color="auto" w:fill="F8F0FE"/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Установленная под воздействием мошенников специальная программа ретранслирует NFC-сигнал на устройство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дропа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. Банкомат считывает сигнал телефона как карту. И это позволяет злоумышленнику после ввода ПИН-кода, который выманивают обманом, войти в ваш личный кабинет и снять деньги со счетов.</w:t>
      </w:r>
    </w:p>
    <w:p w:rsidR="008E5269" w:rsidRPr="008E5269" w:rsidRDefault="008E5269" w:rsidP="008E5269">
      <w:pPr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По данным компании F6, только за первый квартал 2025 года ущерб от таких атак составил 432 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млн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 xml:space="preserve"> рублей.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Не устанавливайте приложения из непроверенных источников или по ссылкам из сообщений.</w:t>
      </w:r>
    </w:p>
    <w:p w:rsidR="008E5269" w:rsidRPr="008E5269" w:rsidRDefault="008E5269" w:rsidP="008E5269">
      <w:pPr>
        <w:numPr>
          <w:ilvl w:val="0"/>
          <w:numId w:val="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Держите PIN-код в секрете, не вводите в приложениях, которые не являются официальными банковскими программами.</w:t>
      </w:r>
    </w:p>
    <w:p w:rsidR="008E5269" w:rsidRPr="008E5269" w:rsidRDefault="008E5269" w:rsidP="008E5269">
      <w:pPr>
        <w:numPr>
          <w:ilvl w:val="0"/>
          <w:numId w:val="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Ограничьте использование NFC, включайте его только при необходимости и отключайте после использования.</w:t>
      </w:r>
    </w:p>
    <w:p w:rsidR="008E5269" w:rsidRPr="008E5269" w:rsidRDefault="008E5269" w:rsidP="008E5269">
      <w:pPr>
        <w:numPr>
          <w:ilvl w:val="0"/>
          <w:numId w:val="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Установите антивирусное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ПО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 на свой смартфон и регулярно обновляйте его.</w:t>
      </w:r>
    </w:p>
    <w:p w:rsidR="008E5269" w:rsidRPr="008E5269" w:rsidRDefault="008E5269" w:rsidP="008E5269">
      <w:pPr>
        <w:numPr>
          <w:ilvl w:val="0"/>
          <w:numId w:val="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Будьте бдительны и не доверяйте незнакомым звонкам, особенно если вас просят установить приложения или предоставить конфиденциальную информацию.</w: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2. Спасти родителей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Мошенники «целятся» в самых близких и дорогих нам людей. Под видом сотрудников полиции, ФСБ или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Росфинмониторинга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преступники звонят подросткам и сообщают страшную новость: родителям якобы грозит уголовное преследование за перевод денег за границу или незадекларированные доходы. Испугавшийся за маму или папу ребёнок готов на всё ради их спасения.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Злоумышленники требуют от детей провести «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видеообыск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» квартиры, показать на камеру все накопленные деньги и ценности, а затем передать их курьеру, чтобы «проверить» и «задекларировать». Такие совершённые под давлением действия приводят к потере семейных сбережений.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Так,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в начале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2025 г. в Москве 14-летнего подростка заставили поверить в историю о «спасении родителей» и </w:t>
      </w:r>
      <w:hyperlink r:id="rId9" w:tgtFrame="_blank" w:history="1">
        <w:r w:rsidRPr="008E5269">
          <w:rPr>
            <w:rFonts w:ascii="SBSansText" w:eastAsia="Times New Roman" w:hAnsi="SBSansText" w:cs="Times New Roman"/>
            <w:color w:val="148F2B"/>
            <w:spacing w:val="-5"/>
            <w:sz w:val="24"/>
            <w:szCs w:val="24"/>
            <w:u w:val="single"/>
            <w:lang w:eastAsia="ru-RU"/>
          </w:rPr>
          <w:t>передать курьеру 300 тыс. рублей</w:t>
        </w:r>
      </w:hyperlink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 и иностранную валюту.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2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>Объясните ребёнку, что ни один сотрудник полиции или госорганов не будет требовать деньги через курьера.</w:t>
      </w:r>
    </w:p>
    <w:p w:rsidR="008E5269" w:rsidRPr="008E5269" w:rsidRDefault="008E5269" w:rsidP="008E5269">
      <w:pPr>
        <w:numPr>
          <w:ilvl w:val="0"/>
          <w:numId w:val="2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Научите детей при любых тревожных звонках сразу обращаться к родителям.</w:t>
      </w:r>
    </w:p>
    <w:p w:rsidR="008E5269" w:rsidRPr="008E5269" w:rsidRDefault="008E5269" w:rsidP="008E5269">
      <w:pPr>
        <w:numPr>
          <w:ilvl w:val="0"/>
          <w:numId w:val="2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Установите правило: любые действия с деньгами и ценностями совершаются только после консультации с взрослыми.</w: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3. Цифровое мошенничество с медкартами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Злоумышленники звонят гражданам и выдают себя за сотрудников медицинских учреждений, заявляя, что бумажные медицинские карты вскоре будут аннулированы в связи с модернизацией системы здравоохранения. Они сообщают, что карты будут переведены в цифровой формат, и предлагают доверчивым жертвам передать личные данные — номер СНИЛС и специальный код из СМС-сообщений.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Получив необходимые сведения, злоумышленники захватывают контроль над аккаунтом жертвы на портале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Госуслуги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. Это позволяет им осуществлять дальнейшие манипуляции от имени владельца учётной записи, например, оформить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займ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в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микрофинансовой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организации.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Далее начинается второй этап обмана. Мошенники звонят жертве уже от имени правоохранительных органов или сотрудников Центробанка. Для повышения доверия используются поддельные удостоверения личности, подделывают официальные телефоны и даже предоставляют записи телефонных переговоров. Они запугивают человека, сообщают, что зафиксированы незаконные транзакции или перевод средств в адрес финансирования ВСУ. Для «спасения» всех сбережений необходимо перевести деньги на «специальный счёт«, где они будут храниться до восстановления доступа к аккаунту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3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Не передавайте никому свои персональные данные, а также коды из сообщений и пароли.</w:t>
      </w:r>
    </w:p>
    <w:p w:rsidR="008E5269" w:rsidRPr="008E5269" w:rsidRDefault="008E5269" w:rsidP="008E5269">
      <w:pPr>
        <w:numPr>
          <w:ilvl w:val="0"/>
          <w:numId w:val="3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Проверьте подлинность звонков, позвоните самостоятельно в свою поликлинику или медицинское учреждение по официальному номеру телефона, указанному на сайте учреждения.</w:t>
      </w:r>
    </w:p>
    <w:p w:rsidR="008E5269" w:rsidRPr="008E5269" w:rsidRDefault="008E5269" w:rsidP="008E5269">
      <w:pPr>
        <w:numPr>
          <w:ilvl w:val="0"/>
          <w:numId w:val="3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Никогда не отправляйте денежные переводы незнакомцам или лицам, называющим себя представителями госорганов или банковских структур.</w:t>
      </w:r>
    </w:p>
    <w:p w:rsidR="008E5269" w:rsidRPr="008E5269" w:rsidRDefault="008E5269" w:rsidP="008E5269">
      <w:pPr>
        <w:numPr>
          <w:ilvl w:val="0"/>
          <w:numId w:val="3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Регулярно проверяйте состояние своего личного кабинета на «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Госуслугах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», чтобы своевременно выявить попытки несанкционированного входа.</w:t>
      </w:r>
    </w:p>
    <w:p w:rsidR="008E5269" w:rsidRPr="008E5269" w:rsidRDefault="008E5269" w:rsidP="008E5269">
      <w:pPr>
        <w:numPr>
          <w:ilvl w:val="0"/>
          <w:numId w:val="3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Используйте двухфакторную аутентификацию везде, где это возможно, включая портал «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Госуслуги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».</w:t>
      </w:r>
    </w:p>
    <w:p w:rsidR="008E5269" w:rsidRPr="008E5269" w:rsidRDefault="008E5269" w:rsidP="008E5269">
      <w:pPr>
        <w:shd w:val="clear" w:color="auto" w:fill="F2F5F7"/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 xml:space="preserve">4. Мошенники для кражи </w:t>
      </w:r>
      <w:proofErr w:type="spellStart"/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Telegram</w:t>
      </w:r>
      <w:proofErr w:type="spellEnd"/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 xml:space="preserve">-аккаунтов используют игрушки </w:t>
      </w:r>
      <w:proofErr w:type="spellStart"/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Лабубу</w:t>
      </w:r>
      <w:proofErr w:type="spellEnd"/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>Милашный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персонаж зубастый монстр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Лабубу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стал инструментом в руках злоумышленников, заманивающих детей и взрослых в сети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фишинга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и иных опасных манипуляций.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Мошенники создают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чат-боты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в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, обещающие подарок в виде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Лабубу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за положительный отзыв или участие в розыгрыше. Их цель — привлечь внимание ребёнка или взрослого, заинтересованного популярной игрушкой. Пользователь делится контактной информацией, необходимой якобы для учёта отзыва или подтверждения участия в розыгрыше. После этого поступает сообщение с кодом активации от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Под видом уникального идентификатора пользователя просят ввести этот код, однако на самом деле этот код открывает доступ к аккаунту жертвы. Получив доступ к учётной записи, мошенники могут использовать её для распространения спама, рекламы сомнительных услуг или даже дальнейших атак на других пользователей.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Кроме того, злоумышленники организуют фальшивые розыгрыши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Лабубу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предлагая пользователям подписываться на сторонние каналы в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в которых рекламируют финансовые пирамиды, нелегальные азартные игры и т. п.</w:t>
      </w:r>
    </w:p>
    <w:p w:rsidR="008E5269" w:rsidRPr="008E5269" w:rsidRDefault="008E5269" w:rsidP="008E5269">
      <w:pPr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Дети особенно уязвимы перед такими предложениями, ведь они склонны доверять незнакомцам, предлагающим подарки. Родители же редко проверяют безопасность ресурсов, посещаемых детьми, полагаясь на известные бренды игрушек.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Злоумышленники умело маскируют свою деятельность под официальные акции известных брендов, вызывая доверие пользователей. Однако помните: ни один производитель игрушки не попросит вас вводить коды доступа от мессенджеров.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4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Никогда не делитесь личной информацией с неизвестными источниками.</w:t>
      </w:r>
    </w:p>
    <w:p w:rsidR="008E5269" w:rsidRPr="008E5269" w:rsidRDefault="008E5269" w:rsidP="008E5269">
      <w:pPr>
        <w:numPr>
          <w:ilvl w:val="0"/>
          <w:numId w:val="4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Будьте осторожны с подозрительными сайтами и группами в социальных сетях.</w:t>
      </w:r>
    </w:p>
    <w:p w:rsidR="008E5269" w:rsidRPr="008E5269" w:rsidRDefault="008E5269" w:rsidP="008E5269">
      <w:pPr>
        <w:numPr>
          <w:ilvl w:val="0"/>
          <w:numId w:val="4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Если ваш ребёнок получил предложение поучаствовать в конкурсе или выиграть приз, проверьте надёжность организаторов.</w:t>
      </w:r>
    </w:p>
    <w:p w:rsidR="008E5269" w:rsidRPr="008E5269" w:rsidRDefault="008E5269" w:rsidP="008E5269">
      <w:pPr>
        <w:numPr>
          <w:ilvl w:val="0"/>
          <w:numId w:val="4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Настройте двухфакторную аутентификацию для защиты аккаунта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5. Подтвердите стипендию на </w:t>
      </w:r>
      <w:proofErr w:type="spellStart"/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Госуслугах</w:t>
      </w:r>
      <w:proofErr w:type="spellEnd"/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Телефонные мошенники становятся всё более изобретательными и используют различные методы для кражи личных данных пользователей. Одна из новых схем заключается в следующем — злоумышленники представляются сотрудниками деканатов вузов или архивных служб. В ряде случаев называют конкретные вузы, чтобы вызвать доверие жертвы. Звонящий утверждает, что студенту необходимо подтвердить свою учётную запись на портале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, чтобы получить положенную стипендию или продолжить учёбу, сообщает, что необходимо срочно обновить личные данные, иначе их доступ к электронному документообороту будет ограничен. Если студент, озадаченный неожиданно возникшей проблемой, сообщит код из СМС и свои личные данные, то потеряет доступ к своей учётной записи портала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Затем схема продолжается дальнейшими звонками. Мошенники связываются с жертвой, теперь выступая от имени правоохранительных органов или представителей Центробанка. Они заявляют, что злоумышленники получили доступ к учётной записи </w:t>
      </w:r>
      <w:proofErr w:type="spellStart"/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после чего произошло хищение денег с карты, и рекомендуют немедленно вывести средства на специальный «безопасный счёт».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Эти звенья мошеннической цепи нацелены на создание паники и заставляют жертву действовать быстро, боясь потерять сбережения. В результате студенты теряют значительные суммы, будучи уверенными, что помогают правоохранительным органам вернуть похищенное имущество.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5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Никогда не передавайте никому пароли и одноразовые коды подтверждения с сайта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numPr>
          <w:ilvl w:val="0"/>
          <w:numId w:val="5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Настоящие сотрудники университетов не запрашивают такую информацию.</w:t>
      </w:r>
    </w:p>
    <w:p w:rsidR="008E5269" w:rsidRPr="008E5269" w:rsidRDefault="008E5269" w:rsidP="008E5269">
      <w:pPr>
        <w:numPr>
          <w:ilvl w:val="0"/>
          <w:numId w:val="5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Регулярно проверяйте историю операций на своём банковском счёте и карте.</w:t>
      </w:r>
    </w:p>
    <w:p w:rsidR="008E5269" w:rsidRPr="008E5269" w:rsidRDefault="008E5269" w:rsidP="008E5269">
      <w:pPr>
        <w:numPr>
          <w:ilvl w:val="0"/>
          <w:numId w:val="5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Если замечаете подозрительные транзакции, незамедлительно обращайтесь в банк и блокируйте карту.</w:t>
      </w:r>
    </w:p>
    <w:p w:rsidR="008E5269" w:rsidRPr="008E5269" w:rsidRDefault="008E5269" w:rsidP="008E5269">
      <w:pPr>
        <w:numPr>
          <w:ilvl w:val="0"/>
          <w:numId w:val="5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Запрашивайте подтверждение любых действий у официальных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контакт-центров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учебных заведений и государственных сервисов.</w: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6. Оцифровка пенсий от мошенников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Эта схема, направленная в адрес российских пенсионеров набирает обороты. Злоумышленники создают поддельные групповые чаты в 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популярных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мессенджерах, представляясь сотрудниками Пенсионного фонда России (ПФР). Они распространяют ложную информацию о полном переводе государственной системы обслуживания граждан на цифровой формат. Согласно данной схеме, каждому пенсионеру необходимо пройти обязательную процедуру «оцифровки», включая подтверждение личности на портале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Госуслуги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и передачу цифровых ключей от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Роструда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Это сообщение сопровождается серьёзными предупреждениями — гражданам угрожает приостановка выплаты пенсии в случае игнорирования предложенной процедуры. Для подтверждения своей личности граждане перенаправляются на поддельные (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фейковые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) страницы, внешне идентичные официальному сайту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Пользователи вводят там свои персональные данные, которые немедленно попадают в руки злоумышленников.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Получив доступ к аккаунтам пользователей портала «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Госуслуги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», мошенники способны осуществлять следующие противоправные действия:</w:t>
      </w:r>
    </w:p>
    <w:p w:rsidR="008E5269" w:rsidRPr="008E5269" w:rsidRDefault="008E5269" w:rsidP="008E5269">
      <w:pPr>
        <w:numPr>
          <w:ilvl w:val="0"/>
          <w:numId w:val="6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Оформление кредитов в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микрофинансовых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организациях на имя жертвы.</w:t>
      </w:r>
    </w:p>
    <w:p w:rsidR="008E5269" w:rsidRPr="008E5269" w:rsidRDefault="008E5269" w:rsidP="008E5269">
      <w:pPr>
        <w:numPr>
          <w:ilvl w:val="0"/>
          <w:numId w:val="6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Использование украденных данных для дальнейших попыток хищений денежных средств, включая звонки от фиктивных сотрудников спецслужб.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7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Никогда не переходите по подозрительным ссылкам и не вводите личную информацию на неизвестных ресурсах.</w:t>
      </w:r>
    </w:p>
    <w:p w:rsidR="008E5269" w:rsidRPr="008E5269" w:rsidRDefault="008E5269" w:rsidP="008E5269">
      <w:pPr>
        <w:numPr>
          <w:ilvl w:val="0"/>
          <w:numId w:val="7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>Регулярно проверяйте подлинность сообщений от официальных организаций через официальный сайт или горячую линию.</w:t>
      </w:r>
    </w:p>
    <w:p w:rsidR="008E5269" w:rsidRPr="008E5269" w:rsidRDefault="008E5269" w:rsidP="008E5269">
      <w:pPr>
        <w:numPr>
          <w:ilvl w:val="0"/>
          <w:numId w:val="7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Если сомневаетесь в достоверности полученной информации, обратитесь непосредственно в службу поддержки пенсионного фонда или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shd w:val="clear" w:color="auto" w:fill="F2F5F7"/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7. Дополнительный заработок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Представьте себе ситуацию: в вашем мессенджере появляется сообщение от привлекательной девушки, предлагающей познакомиться.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Вы соглашаетесь и начинаете общение. Вскоре разговор плавно переходит к работе и дополнительному заработку. Незнакомка делится простым способом заработать деньги — оставить отзыв на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маркетплейсе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к её товарам.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Вы получаете ссылку на ресурс, который выглядит как личный кабинет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маркетплейса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Доверяя своей новой знакомой, вы оставляете первые отзывы. Для повышения доверия мошенница даже переводит вам за работу небольшую сумму денег.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Теперь начинается самое интересное. Вам предлагают перейти на следующий уровень заработка, выполняя новые задания, такие как покупка товаров или оформление премиум-подписки, за эти действия предлагается вознаграждение.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После того, как вы выполните одно из предложенных заданий, ваша новая знакомая исчезает. Связаться с ней больше невозможно, а ваши деньги безвозвратно потеряны.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8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Будьте осторожны, если кто-то предлагает легкий заработок, особенно через мессенджеры.</w:t>
      </w:r>
    </w:p>
    <w:p w:rsidR="008E5269" w:rsidRPr="008E5269" w:rsidRDefault="008E5269" w:rsidP="008E5269">
      <w:pPr>
        <w:numPr>
          <w:ilvl w:val="0"/>
          <w:numId w:val="8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Проверяйте ресурсы: перед переходом по ссылке, убедитесь, что она ведёт на официальный сайт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маркетплейса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</w:t>
      </w:r>
    </w:p>
    <w:p w:rsidR="008E5269" w:rsidRPr="008E5269" w:rsidRDefault="008E5269" w:rsidP="008E5269">
      <w:pPr>
        <w:numPr>
          <w:ilvl w:val="0"/>
          <w:numId w:val="8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Не доверяйте незнакомцам: даже если вам перевели небольшую сумму, это не гарантирует безопасность в дальнейшем.</w:t>
      </w:r>
    </w:p>
    <w:p w:rsidR="008E5269" w:rsidRPr="008E5269" w:rsidRDefault="008E5269" w:rsidP="008E5269">
      <w:pPr>
        <w:numPr>
          <w:ilvl w:val="0"/>
          <w:numId w:val="8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Сообщайте о подозрительных действиях: если вы столкнулись с подобной схемой, обязательно сообщите об этом в службу поддержки вашего банка и правоохранительные органы.</w:t>
      </w:r>
    </w:p>
    <w:p w:rsidR="008E5269" w:rsidRPr="008E5269" w:rsidRDefault="008E5269" w:rsidP="008E5269">
      <w:pPr>
        <w:shd w:val="clear" w:color="auto" w:fill="F2F5F7"/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8. Служба доставки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Злоумышленники звонят и представляются сотрудниками «Почты России», компании СДЭК или другой службы доставки. Сообщают, что на ваше имя пришло заказное письмо либо посылка из-за рубежа. Отследить заказ и выбрать адрес доставки якобы можно в 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специальном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-боте. Мошенник либо присылает на него ссылку, либо диктует название бота по телефону. Телефонные мошенники убеждают, что приложение необходимо, так как через него будут приходить уведомления о статусе отправки/доставки заказных писем. Однако для авторизации в этом сервисе пользователь должен запустить некое мини-приложение. А на самом деле в таком приложении разворачивается поддельная (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фишинговая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) форма для авторизации на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Госуслугах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. Если ввести по этой ссылке данные от аккаунта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мошенники получат к нему доступ. Они смогут взять на ваше имя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микрозаймы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или использовать доступ к вашей учётной записи для дальнейшего обмана.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Важный момент: при запуске мини-приложения пользователь не видит поддельный (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фишинговый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) адрес сайта (ни с мобильного устройства, ни с версии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для ПК). Этот адрес виден только при копировании ссылки из приложения в браузер, то есть фактически в момент перехода на фальшивую страницу авторизации на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Госуслугах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В результате пользователь до последнего момента не понимает, что входит не в свой личный кабинет на 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Госуслугах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, а на мошеннический ресурс.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9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Устанавливайте приложения только с официальных ресурсов.</w:t>
      </w:r>
    </w:p>
    <w:p w:rsidR="008E5269" w:rsidRPr="008E5269" w:rsidRDefault="008E5269" w:rsidP="008E5269">
      <w:pPr>
        <w:numPr>
          <w:ilvl w:val="0"/>
          <w:numId w:val="9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Заходите в личный кабинет только через специальное приложение или веб-версию официального сайта.</w:t>
      </w:r>
    </w:p>
    <w:p w:rsidR="008E5269" w:rsidRPr="008E5269" w:rsidRDefault="008E5269" w:rsidP="008E5269">
      <w:pPr>
        <w:numPr>
          <w:ilvl w:val="0"/>
          <w:numId w:val="9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Отслеживайте заказы только в официальных приложениях или на сайте сервиса.</w:t>
      </w:r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9. Авиабилеты по сниженному тарифу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Мошенники имитируют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фейковые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льготные предложения от крупных компаний. Поступает телефонный звонок якобы от представителей известных российских авиаперевозчиков. Мошенники представляются сотрудниками авиакомпании и сообщают радостную новость: вам предоставляется возможность купить билет по специальной цене или воспользоваться государственной программой субсидирования тарифов. Это предложение звучит крайне привлекательно, особенно если речь идёт о дальних направлениях или дорогостоящих маршрутах. Чтобы подтвердить бронирование, жертве предлагается пройти простую процедуру: отправляется СМС-сообщение с кодом, который якобы необходимо назвать для завершения транзакции. Казалось бы, ничего подозрительного в этом нет, ведь многие сервисы используют такой способ проверки подлинности действий пользователей. Получив заветный код, мошенник быстро переходит к следующему этапу своего плана. Оказывается, предоставленный код нужен вовсе не для оформления билета. Этот код позволяет злоумышленнику войти в ваш личный кабинет портала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Госуслуг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. Таким образом, преступник получает полный доступ ко всей вашей личной информации, включая паспортные данные, адрес проживания.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Следующим этапом атаки будет шантаж, направленный на то, чтобы человек, испугавшись, перевёл свои денежные средства якобы для спасения на «безопасный счёт».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10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Никогда никому не передавайте коды из СМС — такие сообщения отправляются исключительно для подтверждения операций лично вами, а не третьими лицами.</w:t>
      </w:r>
    </w:p>
    <w:p w:rsidR="008E5269" w:rsidRPr="008E5269" w:rsidRDefault="008E5269" w:rsidP="008E5269">
      <w:pPr>
        <w:numPr>
          <w:ilvl w:val="0"/>
          <w:numId w:val="10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Проверьте номер телефона, с которого поступил звонок. Настоящие сотрудники авиалиний связываются только с официальных номеров, указанных на сайте перевозчика.</w:t>
      </w:r>
    </w:p>
    <w:p w:rsidR="008E5269" w:rsidRPr="008E5269" w:rsidRDefault="008E5269" w:rsidP="008E5269">
      <w:pPr>
        <w:numPr>
          <w:ilvl w:val="0"/>
          <w:numId w:val="10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Будьте внимательны: официальные представители авиакомпаний никогда не попросят вас сообщить личные данные по телефону или электронной почте.</w:t>
      </w:r>
    </w:p>
    <w:p w:rsidR="008E5269" w:rsidRPr="008E5269" w:rsidRDefault="008E5269" w:rsidP="008E5269">
      <w:pPr>
        <w:numPr>
          <w:ilvl w:val="0"/>
          <w:numId w:val="10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lastRenderedPageBreak/>
        <w:t>Используйте двухфакторную аутентификацию. Даже если кто-то получит ваши учётные данные, дополнительный уровень защиты сможет защитить ваш аккаунт.</w:t>
      </w:r>
    </w:p>
    <w:p w:rsidR="008E5269" w:rsidRPr="008E5269" w:rsidRDefault="008E5269" w:rsidP="008E5269">
      <w:pPr>
        <w:shd w:val="clear" w:color="auto" w:fill="F2F5F7"/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  <w:bookmarkStart w:id="0" w:name="_GoBack"/>
      <w:bookmarkEnd w:id="0"/>
    </w:p>
    <w:p w:rsidR="008E5269" w:rsidRPr="008E5269" w:rsidRDefault="008E5269" w:rsidP="008E5269">
      <w:pPr>
        <w:spacing w:after="0" w:line="630" w:lineRule="atLeast"/>
        <w:outlineLvl w:val="1"/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48"/>
          <w:szCs w:val="48"/>
          <w:lang w:eastAsia="ru-RU"/>
        </w:rPr>
        <w:t>10. Оплатите задолженность за газ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Злоумышленники регистрируют 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Telegram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-аккаунты, названия которых похожи на настоящие учётные записи официальных организаций. Например, используются аббревиатуры вроде «Газпром», «</w:t>
      </w:r>
      <w:proofErr w:type="spell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Газэнергосеть</w:t>
      </w:r>
      <w:proofErr w:type="spell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» или другие известные бренды. Таким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образом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создаётся впечатление легитимности и доверия среди пользователей. С этих аккаунтов мошенники совершают звонки по поводу плановой проверки и напоминают о «несуществующем» долге за газ, который необходимо оплатить. Для большей убедительности используют профессиональные термины и точные данные вашей квартиры или дома.</w:t>
      </w:r>
    </w:p>
    <w:p w:rsidR="008E5269" w:rsidRPr="008E5269" w:rsidRDefault="008E5269" w:rsidP="008E5269">
      <w:pPr>
        <w:spacing w:after="0" w:line="360" w:lineRule="atLeast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Когда человек соглашается оплатить задолженность, мошенник отправляет специальную ссылку, ведущую на сайт-подделку платёжной системы. Там вас попросят ввести личные банковские реквизиты — номер карты, срок её действия и CVV-код. После ввода ваших данных мошенники мгновенно получают возможность совершить транзакцию и украсть ваши средства.</w:t>
      </w:r>
    </w:p>
    <w:p w:rsidR="008E5269" w:rsidRPr="008E5269" w:rsidRDefault="008E5269" w:rsidP="008E5269">
      <w:pPr>
        <w:spacing w:after="0" w:line="450" w:lineRule="atLeast"/>
        <w:outlineLvl w:val="3"/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</w:pPr>
      <w:r w:rsidRPr="008E5269">
        <w:rPr>
          <w:rFonts w:ascii="SBSansDisplay" w:eastAsia="Times New Roman" w:hAnsi="SBSansDisplay" w:cs="Times New Roman"/>
          <w:color w:val="000000"/>
          <w:spacing w:val="-5"/>
          <w:sz w:val="33"/>
          <w:szCs w:val="33"/>
          <w:lang w:eastAsia="ru-RU"/>
        </w:rPr>
        <w:t>Как защититься:</w:t>
      </w:r>
    </w:p>
    <w:p w:rsidR="008E5269" w:rsidRPr="008E5269" w:rsidRDefault="008E5269" w:rsidP="008E5269">
      <w:pPr>
        <w:numPr>
          <w:ilvl w:val="0"/>
          <w:numId w:val="1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Никогда не переходите по предоставленным ссылкам и не вводите там свои личные и платёжные данные.</w:t>
      </w:r>
    </w:p>
    <w:p w:rsidR="008E5269" w:rsidRPr="008E5269" w:rsidRDefault="008E5269" w:rsidP="008E5269">
      <w:pPr>
        <w:numPr>
          <w:ilvl w:val="0"/>
          <w:numId w:val="1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Проверьте </w:t>
      </w:r>
      <w:proofErr w:type="gramStart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наличие долга непосредственно на официальном сайте поставщика газа или позвонив</w:t>
      </w:r>
      <w:proofErr w:type="gramEnd"/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 xml:space="preserve"> на горячую линию компании.</w:t>
      </w:r>
    </w:p>
    <w:p w:rsidR="008E5269" w:rsidRPr="008E5269" w:rsidRDefault="008E5269" w:rsidP="008E5269">
      <w:pPr>
        <w:numPr>
          <w:ilvl w:val="0"/>
          <w:numId w:val="11"/>
        </w:numPr>
        <w:spacing w:after="0" w:line="360" w:lineRule="atLeast"/>
        <w:ind w:left="0"/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4"/>
          <w:szCs w:val="24"/>
          <w:lang w:eastAsia="ru-RU"/>
        </w:rPr>
        <w:t>Если чувствуете угрозу безопасности, заблокируйте подозрительные номера телефонов и сообщите о ситуации службе поддержки вашего банка.</w:t>
      </w:r>
    </w:p>
    <w:p w:rsidR="008E5269" w:rsidRPr="008E5269" w:rsidRDefault="008E5269" w:rsidP="008E5269">
      <w:pPr>
        <w:spacing w:after="0" w:line="420" w:lineRule="atLeast"/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</w:pPr>
      <w:r w:rsidRPr="008E5269">
        <w:rPr>
          <w:rFonts w:ascii="SBSansText" w:eastAsia="Times New Roman" w:hAnsi="SBSansText" w:cs="Times New Roman"/>
          <w:color w:val="000000"/>
          <w:spacing w:val="-5"/>
          <w:sz w:val="29"/>
          <w:szCs w:val="29"/>
          <w:lang w:eastAsia="ru-RU"/>
        </w:rPr>
        <w:t>Мир меняется, технологии развиваются, и вместе с ними появляются новые угрозы. Но именно осведомлённость, внимание к деталям и готовность защитить себя делают нас сильнее перед лицом любых попыток обмана. Зная о методах злоумышленников и оставаясь внимательными, мы способны защитить не только себя, но и тех, кто нам дорог.</w:t>
      </w:r>
    </w:p>
    <w:p w:rsidR="006F53D0" w:rsidRDefault="006F53D0"/>
    <w:sectPr w:rsidR="006F53D0" w:rsidSect="008E5269">
      <w:type w:val="continuous"/>
      <w:pgSz w:w="11907" w:h="16839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SansDisplay">
    <w:altName w:val="Times New Roman"/>
    <w:panose1 w:val="00000000000000000000"/>
    <w:charset w:val="00"/>
    <w:family w:val="roman"/>
    <w:notTrueType/>
    <w:pitch w:val="default"/>
  </w:font>
  <w:font w:name="SBSans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AB0"/>
    <w:multiLevelType w:val="multilevel"/>
    <w:tmpl w:val="F562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3160"/>
    <w:multiLevelType w:val="multilevel"/>
    <w:tmpl w:val="C752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1F32"/>
    <w:multiLevelType w:val="multilevel"/>
    <w:tmpl w:val="D63A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664C"/>
    <w:multiLevelType w:val="multilevel"/>
    <w:tmpl w:val="954C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F0178"/>
    <w:multiLevelType w:val="multilevel"/>
    <w:tmpl w:val="2C3E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03581"/>
    <w:multiLevelType w:val="multilevel"/>
    <w:tmpl w:val="BFC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40138"/>
    <w:multiLevelType w:val="multilevel"/>
    <w:tmpl w:val="E93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E6AE6"/>
    <w:multiLevelType w:val="multilevel"/>
    <w:tmpl w:val="7B2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09C2"/>
    <w:multiLevelType w:val="multilevel"/>
    <w:tmpl w:val="FC2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D010A"/>
    <w:multiLevelType w:val="multilevel"/>
    <w:tmpl w:val="27A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B5551"/>
    <w:multiLevelType w:val="multilevel"/>
    <w:tmpl w:val="7CD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69"/>
    <w:rsid w:val="000B6F5D"/>
    <w:rsid w:val="006F53D0"/>
    <w:rsid w:val="008E5269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52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52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E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5269"/>
    <w:rPr>
      <w:color w:val="0000FF"/>
      <w:u w:val="single"/>
    </w:rPr>
  </w:style>
  <w:style w:type="character" w:customStyle="1" w:styleId="dk-sbol-buttontext">
    <w:name w:val="dk-sbol-button__text"/>
    <w:basedOn w:val="a0"/>
    <w:rsid w:val="008E5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52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52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E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5269"/>
    <w:rPr>
      <w:color w:val="0000FF"/>
      <w:u w:val="single"/>
    </w:rPr>
  </w:style>
  <w:style w:type="character" w:customStyle="1" w:styleId="dk-sbol-buttontext">
    <w:name w:val="dk-sbol-button__text"/>
    <w:basedOn w:val="a0"/>
    <w:rsid w:val="008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9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4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9646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412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AAAFA"/>
                                        <w:left w:val="single" w:sz="6" w:space="15" w:color="DAAAFA"/>
                                        <w:bottom w:val="single" w:sz="6" w:space="12" w:color="DAAAFA"/>
                                        <w:right w:val="single" w:sz="6" w:space="15" w:color="DAAAFA"/>
                                      </w:divBdr>
                                      <w:divsChild>
                                        <w:div w:id="6281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9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779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59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51020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4352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66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82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6301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5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99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17115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2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3298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9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550337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284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46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80888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985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6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74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54714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7658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504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9211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51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9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48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6098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046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13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67981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9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press/event/?id=233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bc.ru/life/news/67c701169a79471c14b76f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finances/18/02/2025/67b489749a794780d15275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imea.ria.ru/20250129/14-letnego-malchika-zastavili-podzhech-zdanie-administratsii-v-moskve-11437665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2881</Words>
  <Characters>16422</Characters>
  <Application>Microsoft Office Word</Application>
  <DocSecurity>0</DocSecurity>
  <Lines>136</Lines>
  <Paragraphs>38</Paragraphs>
  <ScaleCrop>false</ScaleCrop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2025-07-02T09:46:00Z</dcterms:created>
  <dcterms:modified xsi:type="dcterms:W3CDTF">2025-07-02T09:50:00Z</dcterms:modified>
</cp:coreProperties>
</file>