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63" w:rsidRPr="00D26563" w:rsidRDefault="00D26563" w:rsidP="00D2656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D26563">
        <w:rPr>
          <w:rFonts w:ascii="Arial" w:eastAsia="Times New Roman" w:hAnsi="Arial" w:cs="Arial"/>
          <w:color w:val="333333"/>
          <w:sz w:val="30"/>
          <w:szCs w:val="30"/>
        </w:rPr>
        <w:t>Безопасность на воде во время купания</w:t>
      </w:r>
    </w:p>
    <w:p w:rsidR="00D26563" w:rsidRPr="00D26563" w:rsidRDefault="00D26563" w:rsidP="00D265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26563">
        <w:rPr>
          <w:rFonts w:ascii="Arial" w:eastAsia="Times New Roman" w:hAnsi="Arial" w:cs="Arial"/>
          <w:color w:val="333333"/>
          <w:sz w:val="20"/>
          <w:szCs w:val="20"/>
        </w:rPr>
        <w:t>Умение хорошо плавать — одна из важнейших гарантий безопасного отдыха на воде, но помните, что даже хороший пловец должен соблюдать постоянную осторожность и строго соблюдать правила поведения на воде.</w:t>
      </w:r>
    </w:p>
    <w:p w:rsidR="00D26563" w:rsidRPr="00D26563" w:rsidRDefault="00D26563" w:rsidP="00D265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26563">
        <w:rPr>
          <w:rFonts w:ascii="Arial" w:eastAsia="Times New Roman" w:hAnsi="Arial" w:cs="Arial"/>
          <w:color w:val="333333"/>
          <w:sz w:val="20"/>
          <w:szCs w:val="20"/>
        </w:rPr>
        <w:t>Лучше всего купаться в специально оборудованных местах: пляжах, бассейнах. Перед купанием предварительно ознакомиться с правилами внутреннего распорядка мест для купания.</w:t>
      </w:r>
    </w:p>
    <w:p w:rsidR="00D26563" w:rsidRPr="00D26563" w:rsidRDefault="00D26563" w:rsidP="00D265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26563">
        <w:rPr>
          <w:rFonts w:ascii="Arial" w:eastAsia="Times New Roman" w:hAnsi="Arial" w:cs="Arial"/>
          <w:color w:val="333333"/>
          <w:sz w:val="20"/>
          <w:szCs w:val="20"/>
        </w:rPr>
        <w:t>При переохлаждении тела у купающего в воде могут появиться судороги, которые сводят руку, а чаще всего ногу. При судорогах надо немедленно выйти из воды. Если нет этой возможности, то необходимо действовать следующим образом:</w:t>
      </w:r>
    </w:p>
    <w:p w:rsidR="00D26563" w:rsidRPr="00D26563" w:rsidRDefault="00D26563" w:rsidP="00D265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26563">
        <w:rPr>
          <w:rFonts w:ascii="Arial" w:eastAsia="Times New Roman" w:hAnsi="Arial" w:cs="Arial"/>
          <w:color w:val="333333"/>
          <w:sz w:val="20"/>
          <w:szCs w:val="20"/>
        </w:rPr>
        <w:t>Изменить стиль плавания – плыть на спине.</w:t>
      </w:r>
    </w:p>
    <w:p w:rsidR="00D26563" w:rsidRPr="00D26563" w:rsidRDefault="00D26563" w:rsidP="00D265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26563">
        <w:rPr>
          <w:rFonts w:ascii="Arial" w:eastAsia="Times New Roman" w:hAnsi="Arial" w:cs="Arial"/>
          <w:color w:val="333333"/>
          <w:sz w:val="20"/>
          <w:szCs w:val="20"/>
        </w:rPr>
        <w:t>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D26563" w:rsidRPr="00D26563" w:rsidRDefault="00D26563" w:rsidP="00D265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26563">
        <w:rPr>
          <w:rFonts w:ascii="Arial" w:eastAsia="Times New Roman" w:hAnsi="Arial" w:cs="Arial"/>
          <w:color w:val="333333"/>
          <w:sz w:val="20"/>
          <w:szCs w:val="20"/>
        </w:rPr>
        <w:t>При судороге икроножной мышцы необходимо при сгибании двумя руками обхватить стопу пострадавшей ноги и с силой подтянуть стопу к себе.</w:t>
      </w:r>
    </w:p>
    <w:p w:rsidR="00D26563" w:rsidRPr="00D26563" w:rsidRDefault="00D26563" w:rsidP="00D265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26563">
        <w:rPr>
          <w:rFonts w:ascii="Arial" w:eastAsia="Times New Roman" w:hAnsi="Arial" w:cs="Arial"/>
          <w:color w:val="333333"/>
          <w:sz w:val="20"/>
          <w:szCs w:val="20"/>
        </w:rPr>
        <w:t>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D26563" w:rsidRPr="00D26563" w:rsidRDefault="00D26563" w:rsidP="00D265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26563">
        <w:rPr>
          <w:rFonts w:ascii="Arial" w:eastAsia="Times New Roman" w:hAnsi="Arial" w:cs="Arial"/>
          <w:color w:val="333333"/>
          <w:sz w:val="20"/>
          <w:szCs w:val="20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D26563" w:rsidRPr="00D26563" w:rsidRDefault="00D26563" w:rsidP="00D265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26563">
        <w:rPr>
          <w:rFonts w:ascii="Arial" w:eastAsia="Times New Roman" w:hAnsi="Arial" w:cs="Arial"/>
          <w:color w:val="333333"/>
          <w:sz w:val="20"/>
          <w:szCs w:val="20"/>
        </w:rPr>
        <w:t>Нельзя подплывать близко к идущим судам, с целью покачаться на волнах. Вблизи идущего теплохода возникает течение, которое может затянуть под винт.</w:t>
      </w:r>
    </w:p>
    <w:p w:rsidR="00D26563" w:rsidRPr="00D26563" w:rsidRDefault="00D26563" w:rsidP="00D265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26563">
        <w:rPr>
          <w:rFonts w:ascii="Arial" w:eastAsia="Times New Roman" w:hAnsi="Arial" w:cs="Arial"/>
          <w:color w:val="333333"/>
          <w:sz w:val="20"/>
          <w:szCs w:val="20"/>
        </w:rPr>
        <w:t>Опасно прыгать (нырять) в воду в неизвестном месте – можно удариться головой о грунт, корягу, сваю и т.п., сломать шейные позвонки, потерять сознание и погибнуть.</w:t>
      </w:r>
    </w:p>
    <w:p w:rsidR="00D26563" w:rsidRPr="00D26563" w:rsidRDefault="00D26563" w:rsidP="00D265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26563">
        <w:rPr>
          <w:rFonts w:ascii="Arial" w:eastAsia="Times New Roman" w:hAnsi="Arial" w:cs="Arial"/>
          <w:color w:val="333333"/>
          <w:sz w:val="20"/>
          <w:szCs w:val="20"/>
        </w:rPr>
        <w:t>Соблюдение Вами правил безопасного поведения на водоемах позволит избежать несчастных случаев на воде во время купания.</w:t>
      </w:r>
    </w:p>
    <w:p w:rsidR="00822A71" w:rsidRDefault="00822A71"/>
    <w:sectPr w:rsidR="0082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0CA"/>
    <w:multiLevelType w:val="multilevel"/>
    <w:tmpl w:val="8C9C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6563"/>
    <w:rsid w:val="00822A71"/>
    <w:rsid w:val="00D2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5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2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2016-06-15T10:59:00Z</dcterms:created>
  <dcterms:modified xsi:type="dcterms:W3CDTF">2016-06-15T11:00:00Z</dcterms:modified>
</cp:coreProperties>
</file>